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B126" w14:textId="096E84B6" w:rsidR="00C775A5" w:rsidRPr="00787635" w:rsidRDefault="00787635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787635">
        <w:rPr>
          <w:b/>
          <w:bCs/>
          <w:sz w:val="32"/>
          <w:szCs w:val="32"/>
          <w:lang w:val="en-US"/>
        </w:rPr>
        <w:t xml:space="preserve">PHYSICAL FEATURES OF THE </w:t>
      </w:r>
      <w:r w:rsidR="00796CBD">
        <w:rPr>
          <w:b/>
          <w:bCs/>
          <w:sz w:val="32"/>
          <w:szCs w:val="32"/>
          <w:lang w:val="en-US"/>
        </w:rPr>
        <w:t>VV</w:t>
      </w:r>
      <w:r w:rsidR="00796CBD" w:rsidRPr="00787635">
        <w:rPr>
          <w:b/>
          <w:bCs/>
          <w:sz w:val="32"/>
          <w:szCs w:val="32"/>
          <w:lang w:val="en-US"/>
        </w:rPr>
        <w:t>ER-1200 REACTOR</w:t>
      </w:r>
      <w:r w:rsidR="00796CBD" w:rsidRPr="00423CF9">
        <w:rPr>
          <w:b/>
          <w:bCs/>
          <w:sz w:val="32"/>
          <w:szCs w:val="32"/>
          <w:lang w:val="en-US"/>
        </w:rPr>
        <w:t xml:space="preserve"> </w:t>
      </w:r>
      <w:r w:rsidR="00796CBD">
        <w:rPr>
          <w:b/>
          <w:bCs/>
          <w:sz w:val="32"/>
          <w:szCs w:val="32"/>
          <w:lang w:val="en-US"/>
        </w:rPr>
        <w:t>CORE</w:t>
      </w:r>
      <w:r w:rsidR="00796CBD" w:rsidRPr="00787635">
        <w:rPr>
          <w:b/>
          <w:bCs/>
          <w:sz w:val="32"/>
          <w:szCs w:val="32"/>
          <w:lang w:val="en-US"/>
        </w:rPr>
        <w:t xml:space="preserve"> REFLECTOR </w:t>
      </w:r>
      <w:r w:rsidRPr="00787635">
        <w:rPr>
          <w:b/>
          <w:bCs/>
          <w:sz w:val="32"/>
          <w:szCs w:val="32"/>
          <w:lang w:val="en-US"/>
        </w:rPr>
        <w:t>MODEL IN SERPENT CODE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28D38402" w14:textId="77777777" w:rsidR="00423CF9" w:rsidRDefault="00423CF9" w:rsidP="00423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Usheva K.I.</w:t>
      </w:r>
      <w:r>
        <w:rPr>
          <w:sz w:val="28"/>
          <w:szCs w:val="28"/>
          <w:vertAlign w:val="super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Kuten S.A.</w:t>
      </w:r>
      <w:r>
        <w:rPr>
          <w:sz w:val="28"/>
          <w:szCs w:val="28"/>
          <w:vertAlign w:val="super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Khruschinsky A.A.</w:t>
      </w:r>
      <w:r>
        <w:rPr>
          <w:sz w:val="28"/>
          <w:szCs w:val="28"/>
          <w:vertAlign w:val="super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Babichev L.F.</w:t>
      </w:r>
      <w:r>
        <w:rPr>
          <w:sz w:val="28"/>
          <w:szCs w:val="28"/>
          <w:vertAlign w:val="superscript"/>
          <w:lang w:val="en-US"/>
        </w:rPr>
        <w:t>2</w:t>
      </w:r>
    </w:p>
    <w:p w14:paraId="557C1ADD" w14:textId="77777777" w:rsidR="00423CF9" w:rsidRDefault="00423CF9" w:rsidP="00423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lang w:val="uk-UA"/>
        </w:rPr>
      </w:pPr>
      <w:r>
        <w:rPr>
          <w:i/>
          <w:iCs/>
          <w:vertAlign w:val="superscript"/>
          <w:lang w:val="en-US"/>
        </w:rPr>
        <w:t>1</w:t>
      </w:r>
      <w:r>
        <w:rPr>
          <w:i/>
          <w:iCs/>
          <w:lang w:val="pl-PL"/>
        </w:rPr>
        <w:t> </w:t>
      </w:r>
      <w:r>
        <w:rPr>
          <w:rFonts w:ascii="Times New Roman CYR" w:hAnsi="Times New Roman CYR" w:cs="Times New Roman CYR"/>
          <w:i/>
          <w:iCs/>
          <w:lang w:val="uk-UA"/>
        </w:rPr>
        <w:t xml:space="preserve">Institute for Nuclear </w:t>
      </w:r>
      <w:r>
        <w:rPr>
          <w:rFonts w:ascii="Times New Roman CYR" w:hAnsi="Times New Roman CYR" w:cs="Times New Roman CYR"/>
          <w:i/>
          <w:iCs/>
          <w:lang w:val="en-US"/>
        </w:rPr>
        <w:t>Problems</w:t>
      </w:r>
      <w:r>
        <w:rPr>
          <w:rFonts w:ascii="Times New Roman CYR" w:hAnsi="Times New Roman CYR" w:cs="Times New Roman CYR"/>
          <w:i/>
          <w:iCs/>
          <w:lang w:val="uk-UA"/>
        </w:rPr>
        <w:t>,</w:t>
      </w:r>
      <w:r w:rsidRPr="0058533E">
        <w:rPr>
          <w:lang w:val="en-US"/>
        </w:rPr>
        <w:t xml:space="preserve"> </w:t>
      </w:r>
      <w:r w:rsidRPr="0058533E">
        <w:rPr>
          <w:rFonts w:ascii="Times New Roman CYR" w:hAnsi="Times New Roman CYR" w:cs="Times New Roman CYR"/>
          <w:i/>
          <w:iCs/>
          <w:lang w:val="uk-UA"/>
        </w:rPr>
        <w:t>Belarusian State University</w:t>
      </w:r>
      <w:r>
        <w:rPr>
          <w:rFonts w:ascii="Times New Roman CYR" w:hAnsi="Times New Roman CYR" w:cs="Times New Roman CYR"/>
          <w:i/>
          <w:iCs/>
          <w:lang w:val="en-US"/>
        </w:rPr>
        <w:t>,</w:t>
      </w:r>
      <w:r>
        <w:rPr>
          <w:rFonts w:ascii="Times New Roman CYR" w:hAnsi="Times New Roman CYR" w:cs="Times New Roman CYR"/>
          <w:i/>
          <w:iCs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lang w:val="en-US"/>
        </w:rPr>
        <w:t>Minsk, Belarus</w:t>
      </w:r>
      <w:r>
        <w:rPr>
          <w:rFonts w:ascii="Times New Roman CYR" w:hAnsi="Times New Roman CYR" w:cs="Times New Roman CYR"/>
          <w:i/>
          <w:iCs/>
          <w:lang w:val="uk-UA"/>
        </w:rPr>
        <w:t>;</w:t>
      </w:r>
    </w:p>
    <w:p w14:paraId="151F7DD5" w14:textId="77777777" w:rsidR="00423CF9" w:rsidRDefault="00423CF9" w:rsidP="00423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iCs/>
          <w:lang w:val="en-US"/>
        </w:rPr>
      </w:pPr>
      <w:r>
        <w:rPr>
          <w:i/>
          <w:iCs/>
          <w:vertAlign w:val="superscript"/>
          <w:lang w:val="en-US"/>
        </w:rPr>
        <w:t>2</w:t>
      </w:r>
      <w:r>
        <w:rPr>
          <w:i/>
          <w:iCs/>
          <w:lang w:val="pl-PL"/>
        </w:rPr>
        <w:t> </w:t>
      </w:r>
      <w:r>
        <w:rPr>
          <w:rFonts w:ascii="Times New Roman CYR" w:hAnsi="Times New Roman CYR" w:cs="Times New Roman CYR"/>
          <w:i/>
          <w:iCs/>
          <w:lang w:val="uk-UA"/>
        </w:rPr>
        <w:t>Join</w:t>
      </w:r>
      <w:r>
        <w:rPr>
          <w:rFonts w:ascii="Times New Roman CYR" w:hAnsi="Times New Roman CYR" w:cs="Times New Roman CYR"/>
          <w:i/>
          <w:iCs/>
          <w:lang w:val="en-US"/>
        </w:rPr>
        <w:t xml:space="preserve">t </w:t>
      </w:r>
      <w:r w:rsidRPr="0058533E">
        <w:rPr>
          <w:rFonts w:ascii="Times New Roman CYR" w:hAnsi="Times New Roman CYR" w:cs="Times New Roman CYR"/>
          <w:i/>
          <w:iCs/>
          <w:lang w:val="en-US"/>
        </w:rPr>
        <w:t xml:space="preserve">Institute for Power and Nuclear Research - Sosny, </w:t>
      </w:r>
      <w:r>
        <w:rPr>
          <w:rFonts w:ascii="Times New Roman CYR" w:hAnsi="Times New Roman CYR" w:cs="Times New Roman CYR"/>
          <w:i/>
          <w:iCs/>
          <w:lang w:val="en-US"/>
        </w:rPr>
        <w:t>NASB</w:t>
      </w:r>
      <w:r>
        <w:rPr>
          <w:rFonts w:ascii="Times New Roman CYR" w:hAnsi="Times New Roman CYR" w:cs="Times New Roman CYR"/>
          <w:i/>
          <w:iCs/>
          <w:lang w:val="uk-UA"/>
        </w:rPr>
        <w:t xml:space="preserve">, </w:t>
      </w:r>
      <w:r>
        <w:rPr>
          <w:rFonts w:ascii="Times New Roman CYR" w:hAnsi="Times New Roman CYR" w:cs="Times New Roman CYR"/>
          <w:i/>
          <w:iCs/>
          <w:lang w:val="en-US"/>
        </w:rPr>
        <w:t>Minsk, Belarus</w:t>
      </w:r>
    </w:p>
    <w:p w14:paraId="3CA92542" w14:textId="145E68CF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423CF9" w:rsidRPr="00074B75">
        <w:rPr>
          <w:rFonts w:ascii="Times New Roman CYR" w:hAnsi="Times New Roman CYR" w:cs="Times New Roman CYR"/>
          <w:lang w:val="en-US"/>
        </w:rPr>
        <w:t xml:space="preserve">E-mail: </w:t>
      </w:r>
      <w:r w:rsidR="00423CF9">
        <w:rPr>
          <w:rFonts w:ascii="Times New Roman CYR" w:hAnsi="Times New Roman CYR" w:cs="Times New Roman CYR"/>
          <w:lang w:val="en-US"/>
        </w:rPr>
        <w:t>k.usheva93</w:t>
      </w:r>
      <w:r w:rsidR="00423CF9" w:rsidRPr="00074B75">
        <w:rPr>
          <w:rFonts w:ascii="Times New Roman CYR" w:hAnsi="Times New Roman CYR" w:cs="Times New Roman CYR"/>
          <w:lang w:val="en-US"/>
        </w:rPr>
        <w:t>@</w:t>
      </w:r>
      <w:r w:rsidR="00423CF9">
        <w:rPr>
          <w:rFonts w:ascii="Times New Roman CYR" w:hAnsi="Times New Roman CYR" w:cs="Times New Roman CYR"/>
          <w:lang w:val="en-US"/>
        </w:rPr>
        <w:t>mail.ru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0758C8BB" w14:textId="26BA3E9F" w:rsidR="007D3338" w:rsidRPr="007D3338" w:rsidRDefault="006719EB" w:rsidP="007D3338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Reactor</w:t>
      </w:r>
      <w:r w:rsidR="007D3338" w:rsidRPr="007D3338">
        <w:rPr>
          <w:sz w:val="28"/>
          <w:szCs w:val="28"/>
          <w:lang w:val="en-US"/>
        </w:rPr>
        <w:t xml:space="preserve"> codes (BIPR, DYN3D [1], etc.) based on solving the neutron transport equation in the diffusion approximation are widely used to analyze stationary and transient processes in the </w:t>
      </w:r>
      <w:r w:rsidR="00FE6798" w:rsidRPr="007D3338">
        <w:rPr>
          <w:sz w:val="28"/>
          <w:szCs w:val="28"/>
          <w:lang w:val="en-US"/>
        </w:rPr>
        <w:t xml:space="preserve">reactor </w:t>
      </w:r>
      <w:r w:rsidR="007D3338" w:rsidRPr="007D3338">
        <w:rPr>
          <w:sz w:val="28"/>
          <w:szCs w:val="28"/>
          <w:lang w:val="en-US"/>
        </w:rPr>
        <w:t xml:space="preserve">core. To </w:t>
      </w:r>
      <w:r w:rsidR="00BA1C5A">
        <w:rPr>
          <w:sz w:val="28"/>
          <w:szCs w:val="28"/>
          <w:lang w:val="en-US"/>
        </w:rPr>
        <w:t xml:space="preserve">perform such type of </w:t>
      </w:r>
      <w:r w:rsidR="00FE6798">
        <w:rPr>
          <w:sz w:val="28"/>
          <w:szCs w:val="28"/>
          <w:lang w:val="en-US"/>
        </w:rPr>
        <w:t>calculat</w:t>
      </w:r>
      <w:r w:rsidR="00BA1C5A">
        <w:rPr>
          <w:sz w:val="28"/>
          <w:szCs w:val="28"/>
          <w:lang w:val="en-US"/>
        </w:rPr>
        <w:t>ion</w:t>
      </w:r>
      <w:r w:rsidR="007D3338" w:rsidRPr="007D3338">
        <w:rPr>
          <w:sz w:val="28"/>
          <w:szCs w:val="28"/>
          <w:lang w:val="en-US"/>
        </w:rPr>
        <w:t xml:space="preserve"> it is necessary to create a </w:t>
      </w:r>
      <w:r w:rsidR="00FE6798">
        <w:rPr>
          <w:sz w:val="28"/>
          <w:szCs w:val="28"/>
          <w:lang w:val="en-US"/>
        </w:rPr>
        <w:t>XS</w:t>
      </w:r>
      <w:r w:rsidR="007D3338" w:rsidRPr="007D3338">
        <w:rPr>
          <w:sz w:val="28"/>
          <w:szCs w:val="28"/>
          <w:lang w:val="en-US"/>
        </w:rPr>
        <w:t xml:space="preserve"> library - a set of macroscopic cross sections and constants. It is usually </w:t>
      </w:r>
      <w:r w:rsidR="00D64BA1">
        <w:rPr>
          <w:sz w:val="28"/>
          <w:szCs w:val="28"/>
          <w:lang w:val="en-US"/>
        </w:rPr>
        <w:t>calculated</w:t>
      </w:r>
      <w:r w:rsidR="007D3338" w:rsidRPr="007D3338">
        <w:rPr>
          <w:sz w:val="28"/>
          <w:szCs w:val="28"/>
          <w:lang w:val="en-US"/>
        </w:rPr>
        <w:t xml:space="preserve"> using spectral codes</w:t>
      </w:r>
      <w:r w:rsidR="00D64BA1">
        <w:rPr>
          <w:sz w:val="28"/>
          <w:szCs w:val="28"/>
          <w:lang w:val="en-US"/>
        </w:rPr>
        <w:t xml:space="preserve"> such as </w:t>
      </w:r>
      <w:r w:rsidR="007D3338" w:rsidRPr="007D3338">
        <w:rPr>
          <w:sz w:val="28"/>
          <w:szCs w:val="28"/>
          <w:lang w:val="en-US"/>
        </w:rPr>
        <w:t>deterministic (HELIOS,</w:t>
      </w:r>
      <w:r w:rsidR="00816F77">
        <w:rPr>
          <w:sz w:val="28"/>
          <w:szCs w:val="28"/>
          <w:lang w:val="en-US"/>
        </w:rPr>
        <w:t xml:space="preserve"> </w:t>
      </w:r>
      <w:r w:rsidR="007D3338" w:rsidRPr="007D3338">
        <w:rPr>
          <w:sz w:val="28"/>
          <w:szCs w:val="28"/>
          <w:lang w:val="en-US"/>
        </w:rPr>
        <w:t>TVS-M,</w:t>
      </w:r>
      <w:r w:rsidR="00816F77">
        <w:rPr>
          <w:sz w:val="28"/>
          <w:szCs w:val="28"/>
          <w:lang w:val="en-US"/>
        </w:rPr>
        <w:t xml:space="preserve"> </w:t>
      </w:r>
      <w:r w:rsidR="007D3338" w:rsidRPr="007D3338">
        <w:rPr>
          <w:sz w:val="28"/>
          <w:szCs w:val="28"/>
          <w:lang w:val="en-US"/>
        </w:rPr>
        <w:t>etc</w:t>
      </w:r>
      <w:r w:rsidR="00816F77">
        <w:rPr>
          <w:sz w:val="28"/>
          <w:szCs w:val="28"/>
          <w:lang w:val="en-US"/>
        </w:rPr>
        <w:t>.</w:t>
      </w:r>
      <w:r w:rsidR="007D3338" w:rsidRPr="007D3338">
        <w:rPr>
          <w:sz w:val="28"/>
          <w:szCs w:val="28"/>
          <w:lang w:val="en-US"/>
        </w:rPr>
        <w:t xml:space="preserve">) </w:t>
      </w:r>
      <w:r w:rsidR="00B76243">
        <w:rPr>
          <w:sz w:val="28"/>
          <w:szCs w:val="28"/>
          <w:lang w:val="en-US"/>
        </w:rPr>
        <w:t>or</w:t>
      </w:r>
      <w:r w:rsidR="007D3338" w:rsidRPr="007D3338">
        <w:rPr>
          <w:sz w:val="28"/>
          <w:szCs w:val="28"/>
          <w:lang w:val="en-US"/>
        </w:rPr>
        <w:t xml:space="preserve"> </w:t>
      </w:r>
      <w:r w:rsidR="00BA1C5A" w:rsidRPr="007D3338">
        <w:rPr>
          <w:sz w:val="28"/>
          <w:szCs w:val="28"/>
          <w:lang w:val="en-US"/>
        </w:rPr>
        <w:t>Monte Carlo</w:t>
      </w:r>
      <w:r w:rsidR="007D3338" w:rsidRPr="007D3338">
        <w:rPr>
          <w:sz w:val="28"/>
          <w:szCs w:val="28"/>
          <w:lang w:val="en-US"/>
        </w:rPr>
        <w:t xml:space="preserve"> (Tripoli,</w:t>
      </w:r>
      <w:r w:rsidR="00482999">
        <w:rPr>
          <w:sz w:val="28"/>
          <w:szCs w:val="28"/>
          <w:lang w:val="en-US"/>
        </w:rPr>
        <w:t xml:space="preserve"> </w:t>
      </w:r>
      <w:r w:rsidR="007D3338" w:rsidRPr="007D3338">
        <w:rPr>
          <w:sz w:val="28"/>
          <w:szCs w:val="28"/>
          <w:lang w:val="en-US"/>
        </w:rPr>
        <w:t>Serpent</w:t>
      </w:r>
      <w:r w:rsidR="00BA1C5A">
        <w:rPr>
          <w:sz w:val="28"/>
          <w:szCs w:val="28"/>
          <w:lang w:val="en-US"/>
        </w:rPr>
        <w:t> </w:t>
      </w:r>
      <w:r w:rsidR="007D3338" w:rsidRPr="007D3338">
        <w:rPr>
          <w:sz w:val="28"/>
          <w:szCs w:val="28"/>
          <w:lang w:val="en-US"/>
        </w:rPr>
        <w:t>[2], etc.).</w:t>
      </w:r>
    </w:p>
    <w:p w14:paraId="741954BF" w14:textId="3DFFC9AC" w:rsidR="007D3338" w:rsidRPr="007D3338" w:rsidRDefault="007D3338" w:rsidP="007D3338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7D3338">
        <w:rPr>
          <w:sz w:val="28"/>
          <w:szCs w:val="28"/>
          <w:lang w:val="en-US"/>
        </w:rPr>
        <w:t>When modeling the</w:t>
      </w:r>
      <w:r w:rsidR="00145790">
        <w:rPr>
          <w:sz w:val="28"/>
          <w:szCs w:val="28"/>
          <w:lang w:val="en-US"/>
        </w:rPr>
        <w:t xml:space="preserve"> whole</w:t>
      </w:r>
      <w:r w:rsidRPr="007D3338">
        <w:rPr>
          <w:sz w:val="28"/>
          <w:szCs w:val="28"/>
          <w:lang w:val="en-US"/>
        </w:rPr>
        <w:t xml:space="preserve"> reactor core, the question </w:t>
      </w:r>
      <w:r w:rsidR="00145790">
        <w:rPr>
          <w:sz w:val="28"/>
          <w:szCs w:val="28"/>
          <w:lang w:val="en-US"/>
        </w:rPr>
        <w:t>is</w:t>
      </w:r>
      <w:r w:rsidRPr="007D3338">
        <w:rPr>
          <w:sz w:val="28"/>
          <w:szCs w:val="28"/>
          <w:lang w:val="en-US"/>
        </w:rPr>
        <w:t xml:space="preserve"> about the boundary conditions at the</w:t>
      </w:r>
      <w:r w:rsidR="00145790">
        <w:rPr>
          <w:sz w:val="28"/>
          <w:szCs w:val="28"/>
          <w:lang w:val="en-US"/>
        </w:rPr>
        <w:t xml:space="preserve"> outer</w:t>
      </w:r>
      <w:r w:rsidRPr="007D3338">
        <w:rPr>
          <w:sz w:val="28"/>
          <w:szCs w:val="28"/>
          <w:lang w:val="en-US"/>
        </w:rPr>
        <w:t xml:space="preserve"> boundary of</w:t>
      </w:r>
      <w:r w:rsidR="00145790">
        <w:rPr>
          <w:sz w:val="28"/>
          <w:szCs w:val="28"/>
          <w:lang w:val="en-US"/>
        </w:rPr>
        <w:t xml:space="preserve"> the</w:t>
      </w:r>
      <w:r w:rsidRPr="007D3338">
        <w:rPr>
          <w:sz w:val="28"/>
          <w:szCs w:val="28"/>
          <w:lang w:val="en-US"/>
        </w:rPr>
        <w:t xml:space="preserve"> fuel part. In VVER-type reactor, the environment of the fuel part (baffle and other internal elements) plays the role of a reflector for thermal neutrons, in which there is no neutron source.</w:t>
      </w:r>
    </w:p>
    <w:p w14:paraId="16FD2585" w14:textId="62C99AC4" w:rsidR="00EE6187" w:rsidRDefault="00EE6187" w:rsidP="007D3338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EE6187">
        <w:rPr>
          <w:sz w:val="28"/>
          <w:szCs w:val="28"/>
          <w:lang w:val="en-US"/>
        </w:rPr>
        <w:t xml:space="preserve">To calculate and create a </w:t>
      </w:r>
      <w:r>
        <w:rPr>
          <w:sz w:val="28"/>
          <w:szCs w:val="28"/>
          <w:lang w:val="en-US"/>
        </w:rPr>
        <w:t>XS</w:t>
      </w:r>
      <w:r w:rsidRPr="00EE6187">
        <w:rPr>
          <w:sz w:val="28"/>
          <w:szCs w:val="28"/>
          <w:lang w:val="en-US"/>
        </w:rPr>
        <w:t xml:space="preserve"> library of sections for the reflector, a model of ¼ reactor core was created (Fig</w:t>
      </w:r>
      <w:r w:rsidR="006719EB">
        <w:rPr>
          <w:sz w:val="28"/>
          <w:szCs w:val="28"/>
          <w:lang w:val="en-US"/>
        </w:rPr>
        <w:t>. </w:t>
      </w:r>
      <w:r w:rsidRPr="00EE6187">
        <w:rPr>
          <w:sz w:val="28"/>
          <w:szCs w:val="28"/>
          <w:lang w:val="en-US"/>
        </w:rPr>
        <w:t>1), which allows correctly take into account the full spectrum of neutrons created in the fuel part of the</w:t>
      </w:r>
      <w:r>
        <w:rPr>
          <w:sz w:val="28"/>
          <w:szCs w:val="28"/>
          <w:lang w:val="en-US"/>
        </w:rPr>
        <w:t xml:space="preserve"> core</w:t>
      </w:r>
      <w:r w:rsidRPr="00EE6187">
        <w:rPr>
          <w:sz w:val="28"/>
          <w:szCs w:val="28"/>
          <w:lang w:val="en-US"/>
        </w:rPr>
        <w:t xml:space="preserve"> and interacting with a</w:t>
      </w:r>
      <w:r w:rsidR="005A639C">
        <w:rPr>
          <w:sz w:val="28"/>
          <w:szCs w:val="28"/>
          <w:lang w:val="en-US"/>
        </w:rPr>
        <w:t xml:space="preserve"> </w:t>
      </w:r>
      <w:r w:rsidR="005A639C" w:rsidRPr="005A639C">
        <w:rPr>
          <w:sz w:val="28"/>
          <w:szCs w:val="28"/>
          <w:lang w:val="en-US"/>
        </w:rPr>
        <w:t>two-layered</w:t>
      </w:r>
      <w:r w:rsidRPr="00EE6187">
        <w:rPr>
          <w:sz w:val="28"/>
          <w:szCs w:val="28"/>
          <w:lang w:val="en-US"/>
        </w:rPr>
        <w:t xml:space="preserve"> reflector (R1-R2).</w:t>
      </w:r>
    </w:p>
    <w:p w14:paraId="6763BBEC" w14:textId="77777777" w:rsidR="006719EB" w:rsidRPr="00AB71D2" w:rsidRDefault="006719EB" w:rsidP="007D3338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</w:p>
    <w:p w14:paraId="5BCD9298" w14:textId="5FBADE61" w:rsidR="00EE6187" w:rsidRDefault="008C0030" w:rsidP="006719EB">
      <w:pPr>
        <w:widowControl w:val="0"/>
        <w:autoSpaceDE w:val="0"/>
        <w:autoSpaceDN w:val="0"/>
        <w:adjustRightInd w:val="0"/>
        <w:ind w:firstLine="340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39E0FCE" wp14:editId="0ED0E04F">
            <wp:extent cx="2200160" cy="21588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43" cy="218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7960" w14:textId="50C0BF72" w:rsidR="00D077E6" w:rsidRDefault="006719EB" w:rsidP="006719EB">
      <w:pPr>
        <w:widowControl w:val="0"/>
        <w:autoSpaceDE w:val="0"/>
        <w:autoSpaceDN w:val="0"/>
        <w:adjustRightInd w:val="0"/>
        <w:ind w:firstLine="340"/>
        <w:jc w:val="center"/>
        <w:rPr>
          <w:i/>
          <w:iCs/>
          <w:lang w:val="en-US"/>
        </w:rPr>
      </w:pPr>
      <w:r w:rsidRPr="00E5401A">
        <w:rPr>
          <w:i/>
          <w:iCs/>
          <w:lang w:val="en-US"/>
        </w:rPr>
        <w:t>Fig. 1. </w:t>
      </w:r>
      <w:r>
        <w:rPr>
          <w:i/>
          <w:iCs/>
          <w:lang w:val="en-US"/>
        </w:rPr>
        <w:t>Model of radial reflector</w:t>
      </w:r>
      <w:r w:rsidRPr="00E5401A">
        <w:rPr>
          <w:i/>
          <w:iCs/>
          <w:lang w:val="en-US"/>
        </w:rPr>
        <w:t>.</w:t>
      </w:r>
    </w:p>
    <w:p w14:paraId="0D7D5DA5" w14:textId="77777777" w:rsidR="005D422B" w:rsidRPr="005D422B" w:rsidRDefault="005D422B" w:rsidP="006719EB">
      <w:pPr>
        <w:widowControl w:val="0"/>
        <w:autoSpaceDE w:val="0"/>
        <w:autoSpaceDN w:val="0"/>
        <w:adjustRightInd w:val="0"/>
        <w:ind w:firstLine="340"/>
        <w:jc w:val="center"/>
        <w:rPr>
          <w:lang w:val="en-US"/>
        </w:rPr>
      </w:pPr>
    </w:p>
    <w:p w14:paraId="530DC7CC" w14:textId="7A9DF502" w:rsidR="006719EB" w:rsidRDefault="006719EB" w:rsidP="006719EB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7D3338">
        <w:rPr>
          <w:sz w:val="28"/>
          <w:szCs w:val="28"/>
          <w:lang w:val="en-US"/>
        </w:rPr>
        <w:t xml:space="preserve">In this paper, a model of a radial reflector for VVER-1200 reactor is proposed for calculating and </w:t>
      </w:r>
      <w:r>
        <w:rPr>
          <w:sz w:val="28"/>
          <w:szCs w:val="28"/>
          <w:lang w:val="en-US"/>
        </w:rPr>
        <w:t>preparing</w:t>
      </w:r>
      <w:r w:rsidRPr="007D3338"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 xml:space="preserve"> XS</w:t>
      </w:r>
      <w:r w:rsidRPr="007D3338">
        <w:rPr>
          <w:sz w:val="28"/>
          <w:szCs w:val="28"/>
          <w:lang w:val="en-US"/>
        </w:rPr>
        <w:t xml:space="preserve"> library </w:t>
      </w:r>
      <w:r>
        <w:rPr>
          <w:sz w:val="28"/>
          <w:szCs w:val="28"/>
          <w:lang w:val="en-US"/>
        </w:rPr>
        <w:t>using</w:t>
      </w:r>
      <w:r w:rsidRPr="007D3338">
        <w:rPr>
          <w:sz w:val="28"/>
          <w:szCs w:val="28"/>
          <w:lang w:val="en-US"/>
        </w:rPr>
        <w:t xml:space="preserve"> Serpent Monte Carlo code for DYN3D diffusion code, taking into account </w:t>
      </w:r>
      <w:r>
        <w:rPr>
          <w:sz w:val="28"/>
          <w:szCs w:val="28"/>
          <w:lang w:val="en-US"/>
        </w:rPr>
        <w:t>physical features</w:t>
      </w:r>
      <w:r w:rsidRPr="007D3338">
        <w:rPr>
          <w:sz w:val="28"/>
          <w:szCs w:val="28"/>
          <w:lang w:val="en-US"/>
        </w:rPr>
        <w:t xml:space="preserve"> at the</w:t>
      </w:r>
      <w:r>
        <w:rPr>
          <w:sz w:val="28"/>
          <w:szCs w:val="28"/>
          <w:lang w:val="en-US"/>
        </w:rPr>
        <w:t xml:space="preserve"> reactor</w:t>
      </w:r>
      <w:r w:rsidRPr="007D3338">
        <w:rPr>
          <w:sz w:val="28"/>
          <w:szCs w:val="28"/>
          <w:lang w:val="en-US"/>
        </w:rPr>
        <w:t xml:space="preserve"> core</w:t>
      </w:r>
      <w:r>
        <w:rPr>
          <w:sz w:val="28"/>
          <w:szCs w:val="28"/>
          <w:lang w:val="en-US"/>
        </w:rPr>
        <w:t xml:space="preserve"> outer</w:t>
      </w:r>
      <w:r w:rsidRPr="007D3338">
        <w:rPr>
          <w:sz w:val="28"/>
          <w:szCs w:val="28"/>
          <w:lang w:val="en-US"/>
        </w:rPr>
        <w:t xml:space="preserve"> boundary.</w:t>
      </w:r>
    </w:p>
    <w:p w14:paraId="481B1BFE" w14:textId="77777777" w:rsidR="006719EB" w:rsidRDefault="006719EB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14:paraId="4298DFBE" w14:textId="36AA41B7" w:rsidR="00423CF9" w:rsidRDefault="00423CF9" w:rsidP="00423CF9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F51D1A">
        <w:rPr>
          <w:lang w:val="en-US"/>
        </w:rPr>
        <w:t>1</w:t>
      </w:r>
      <w:r>
        <w:rPr>
          <w:lang w:val="en-US"/>
        </w:rPr>
        <w:t>.</w:t>
      </w:r>
      <w:r w:rsidRPr="00F51D1A">
        <w:rPr>
          <w:lang w:val="en-US"/>
        </w:rPr>
        <w:t xml:space="preserve"> </w:t>
      </w:r>
      <w:r>
        <w:rPr>
          <w:lang w:val="en-US"/>
        </w:rPr>
        <w:t xml:space="preserve">U. </w:t>
      </w:r>
      <w:r w:rsidRPr="00F51D1A">
        <w:rPr>
          <w:lang w:val="en-US"/>
        </w:rPr>
        <w:t>Rohde,</w:t>
      </w:r>
      <w:r>
        <w:rPr>
          <w:lang w:val="en-US"/>
        </w:rPr>
        <w:t xml:space="preserve"> S.</w:t>
      </w:r>
      <w:r w:rsidRPr="00F51D1A">
        <w:rPr>
          <w:lang w:val="en-US"/>
        </w:rPr>
        <w:t xml:space="preserve"> Kliem, </w:t>
      </w:r>
      <w:r>
        <w:rPr>
          <w:lang w:val="en-US"/>
        </w:rPr>
        <w:t xml:space="preserve">U. </w:t>
      </w:r>
      <w:r w:rsidRPr="00F51D1A">
        <w:rPr>
          <w:lang w:val="en-US"/>
        </w:rPr>
        <w:t>Gru</w:t>
      </w:r>
      <w:r>
        <w:rPr>
          <w:lang w:val="en-US"/>
        </w:rPr>
        <w:t>ndmann, S. Baier, Y. Bilodid</w:t>
      </w:r>
      <w:r w:rsidRPr="00F51D1A">
        <w:rPr>
          <w:lang w:val="en-US"/>
        </w:rPr>
        <w:t xml:space="preserve"> </w:t>
      </w:r>
      <w:r>
        <w:rPr>
          <w:lang w:val="en-US"/>
        </w:rPr>
        <w:t>et. all</w:t>
      </w:r>
      <w:r w:rsidRPr="00F51D1A">
        <w:rPr>
          <w:lang w:val="en-US"/>
        </w:rPr>
        <w:t>. The reactor dynamics code DYN3D – models, validation and applications</w:t>
      </w:r>
      <w:r>
        <w:rPr>
          <w:lang w:val="en-US"/>
        </w:rPr>
        <w:t>,</w:t>
      </w:r>
      <w:r w:rsidRPr="00F51D1A">
        <w:rPr>
          <w:lang w:val="en-US"/>
        </w:rPr>
        <w:t xml:space="preserve"> Progress in Nuclea</w:t>
      </w:r>
      <w:r>
        <w:rPr>
          <w:lang w:val="en-US"/>
        </w:rPr>
        <w:t>r Energy 89, p. 170-190 (2016).</w:t>
      </w:r>
    </w:p>
    <w:p w14:paraId="2F6BDF64" w14:textId="7E1C7C4E" w:rsidR="00C775A5" w:rsidRPr="00E5401A" w:rsidRDefault="007D3338" w:rsidP="007D3338">
      <w:pPr>
        <w:widowControl w:val="0"/>
        <w:autoSpaceDE w:val="0"/>
        <w:autoSpaceDN w:val="0"/>
        <w:adjustRightInd w:val="0"/>
        <w:ind w:firstLine="340"/>
        <w:jc w:val="both"/>
        <w:rPr>
          <w:lang w:val="en-US"/>
        </w:rPr>
      </w:pPr>
      <w:r w:rsidRPr="007D3338">
        <w:rPr>
          <w:lang w:val="en-US"/>
        </w:rPr>
        <w:t xml:space="preserve">2. </w:t>
      </w:r>
      <w:r>
        <w:rPr>
          <w:lang w:val="en-US"/>
        </w:rPr>
        <w:t xml:space="preserve">J. </w:t>
      </w:r>
      <w:r w:rsidRPr="007D3338">
        <w:rPr>
          <w:lang w:val="en-US"/>
        </w:rPr>
        <w:t>Leppänen</w:t>
      </w:r>
      <w:r>
        <w:rPr>
          <w:lang w:val="en-US"/>
        </w:rPr>
        <w:t>.</w:t>
      </w:r>
      <w:r w:rsidRPr="007D3338">
        <w:rPr>
          <w:lang w:val="en-US"/>
        </w:rPr>
        <w:t xml:space="preserve"> Serpent – a Continuous-energy Monte Carlo Reactor Physics Burnup Calculation Code. User’s Manual. VTT Technical Research Centre of Finland</w:t>
      </w:r>
      <w:r>
        <w:rPr>
          <w:lang w:val="en-US"/>
        </w:rPr>
        <w:t>,</w:t>
      </w:r>
      <w:r w:rsidRPr="007D3338">
        <w:rPr>
          <w:lang w:val="en-US"/>
        </w:rPr>
        <w:t xml:space="preserve"> 164 p. </w:t>
      </w:r>
      <w:r>
        <w:rPr>
          <w:lang w:val="en-US"/>
        </w:rPr>
        <w:t>(</w:t>
      </w:r>
      <w:r w:rsidRPr="007D3338">
        <w:rPr>
          <w:lang w:val="en-US"/>
        </w:rPr>
        <w:t>2015</w:t>
      </w:r>
      <w:r>
        <w:rPr>
          <w:lang w:val="en-US"/>
        </w:rPr>
        <w:t>)</w:t>
      </w:r>
      <w:r w:rsidRPr="007D3338">
        <w:rPr>
          <w:lang w:val="en-US"/>
        </w:rPr>
        <w:t>.</w:t>
      </w: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981A" w14:textId="77777777" w:rsidR="003F17FD" w:rsidRDefault="003F17FD" w:rsidP="004061C2">
      <w:r>
        <w:separator/>
      </w:r>
    </w:p>
  </w:endnote>
  <w:endnote w:type="continuationSeparator" w:id="0">
    <w:p w14:paraId="13854D7D" w14:textId="77777777" w:rsidR="003F17FD" w:rsidRDefault="003F17FD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12FA" w14:textId="77777777" w:rsidR="003F17FD" w:rsidRDefault="003F17FD" w:rsidP="004061C2">
      <w:r>
        <w:separator/>
      </w:r>
    </w:p>
  </w:footnote>
  <w:footnote w:type="continuationSeparator" w:id="0">
    <w:p w14:paraId="395B3F59" w14:textId="77777777" w:rsidR="003F17FD" w:rsidRDefault="003F17FD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A3381"/>
    <w:rsid w:val="00125889"/>
    <w:rsid w:val="00145790"/>
    <w:rsid w:val="00177459"/>
    <w:rsid w:val="001A39D1"/>
    <w:rsid w:val="001A7891"/>
    <w:rsid w:val="001D482A"/>
    <w:rsid w:val="002A15E7"/>
    <w:rsid w:val="003468B3"/>
    <w:rsid w:val="00376740"/>
    <w:rsid w:val="003A4FBF"/>
    <w:rsid w:val="003D6CAA"/>
    <w:rsid w:val="003F17FD"/>
    <w:rsid w:val="004061C2"/>
    <w:rsid w:val="00423CF9"/>
    <w:rsid w:val="00482999"/>
    <w:rsid w:val="00490684"/>
    <w:rsid w:val="004E661F"/>
    <w:rsid w:val="005A1D51"/>
    <w:rsid w:val="005A639C"/>
    <w:rsid w:val="005D422B"/>
    <w:rsid w:val="005E4567"/>
    <w:rsid w:val="006719EB"/>
    <w:rsid w:val="006B0359"/>
    <w:rsid w:val="00787635"/>
    <w:rsid w:val="00796CBD"/>
    <w:rsid w:val="007A6807"/>
    <w:rsid w:val="007B3E28"/>
    <w:rsid w:val="007D3338"/>
    <w:rsid w:val="007E7481"/>
    <w:rsid w:val="00816F77"/>
    <w:rsid w:val="00840B63"/>
    <w:rsid w:val="00843125"/>
    <w:rsid w:val="00856DB3"/>
    <w:rsid w:val="008C0030"/>
    <w:rsid w:val="008F7BD7"/>
    <w:rsid w:val="009067A0"/>
    <w:rsid w:val="00964A96"/>
    <w:rsid w:val="009E098D"/>
    <w:rsid w:val="009E4D25"/>
    <w:rsid w:val="00AB71D2"/>
    <w:rsid w:val="00B4673C"/>
    <w:rsid w:val="00B76243"/>
    <w:rsid w:val="00BA1C5A"/>
    <w:rsid w:val="00BE3BD5"/>
    <w:rsid w:val="00C47E0A"/>
    <w:rsid w:val="00C575B6"/>
    <w:rsid w:val="00C775A5"/>
    <w:rsid w:val="00CC7E21"/>
    <w:rsid w:val="00D077E6"/>
    <w:rsid w:val="00D64BA1"/>
    <w:rsid w:val="00D9628D"/>
    <w:rsid w:val="00DD178D"/>
    <w:rsid w:val="00E13B3D"/>
    <w:rsid w:val="00E5401A"/>
    <w:rsid w:val="00E5652D"/>
    <w:rsid w:val="00E80673"/>
    <w:rsid w:val="00EE618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2022-03-29T12:51:00Z</dcterms:created>
  <dcterms:modified xsi:type="dcterms:W3CDTF">2022-03-30T08:46:00Z</dcterms:modified>
</cp:coreProperties>
</file>